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454" w:rsidRPr="006C2869" w:rsidRDefault="00C60BF2" w:rsidP="00C60BF2">
      <w:pPr>
        <w:spacing w:after="0"/>
        <w:jc w:val="center"/>
        <w:rPr>
          <w:rFonts w:ascii="Times New Roman" w:hAnsi="Times New Roman" w:cs="Times New Roman"/>
          <w:b/>
          <w:sz w:val="40"/>
        </w:rPr>
      </w:pPr>
      <w:r w:rsidRPr="006C2869">
        <w:rPr>
          <w:rFonts w:ascii="Times New Roman" w:hAnsi="Times New Roman" w:cs="Times New Roman"/>
          <w:b/>
          <w:sz w:val="40"/>
        </w:rPr>
        <w:t xml:space="preserve">EVD Hizmet Alımı İhalesi SORU ve </w:t>
      </w:r>
      <w:r w:rsidRPr="006C2869">
        <w:rPr>
          <w:rFonts w:ascii="Gotham Bold" w:hAnsi="Gotham Bold"/>
          <w:b/>
          <w:color w:val="0066CC"/>
          <w:sz w:val="36"/>
          <w:szCs w:val="24"/>
        </w:rPr>
        <w:t>CEVAPLARI</w:t>
      </w:r>
    </w:p>
    <w:p w:rsidR="00C60BF2" w:rsidRPr="00B55C51" w:rsidRDefault="00B55C51" w:rsidP="00B55C51">
      <w:pPr>
        <w:spacing w:after="0"/>
        <w:jc w:val="both"/>
        <w:rPr>
          <w:rFonts w:ascii="Times New Roman" w:hAnsi="Times New Roman" w:cs="Times New Roman"/>
          <w:i/>
          <w:sz w:val="24"/>
        </w:rPr>
      </w:pPr>
      <w:r>
        <w:rPr>
          <w:rFonts w:ascii="Times New Roman" w:hAnsi="Times New Roman" w:cs="Times New Roman"/>
          <w:i/>
          <w:sz w:val="24"/>
        </w:rPr>
        <w:t>Aşağıdaki soru ve cevaplar Güney Marmara Kalkınma Ajansı’nın yapmış olduğu</w:t>
      </w:r>
      <w:r w:rsidR="003A3E4E">
        <w:rPr>
          <w:rFonts w:ascii="Times New Roman" w:hAnsi="Times New Roman" w:cs="Times New Roman"/>
          <w:i/>
          <w:sz w:val="24"/>
        </w:rPr>
        <w:t xml:space="preserve"> </w:t>
      </w:r>
      <w:r w:rsidR="003A3E4E" w:rsidRPr="003A3E4E">
        <w:rPr>
          <w:rFonts w:ascii="Times New Roman" w:hAnsi="Times New Roman" w:cs="Times New Roman"/>
          <w:i/>
          <w:sz w:val="24"/>
        </w:rPr>
        <w:t>Detaylı Enerji Etüdü Hazırlanması İşi</w:t>
      </w:r>
      <w:r w:rsidR="003A3E4E">
        <w:rPr>
          <w:rFonts w:ascii="Times New Roman" w:hAnsi="Times New Roman" w:cs="Times New Roman"/>
          <w:i/>
          <w:sz w:val="24"/>
        </w:rPr>
        <w:t xml:space="preserve"> hizmet ihalesinde İdari Şartname Madde.13 kapsamında hazırlanmış olup hem Ajansı hem de teklif verecekleri bağlamaktadır. Bu kapsamda söz konusu soru ve cevaplar </w:t>
      </w:r>
      <w:r w:rsidR="003A3E4E" w:rsidRPr="003A3E4E">
        <w:rPr>
          <w:rFonts w:ascii="Times New Roman" w:hAnsi="Times New Roman" w:cs="Times New Roman"/>
          <w:i/>
          <w:sz w:val="24"/>
        </w:rPr>
        <w:t>İhale (son teklif verme) tarihi</w:t>
      </w:r>
      <w:r w:rsidR="003A3E4E">
        <w:rPr>
          <w:rFonts w:ascii="Times New Roman" w:hAnsi="Times New Roman" w:cs="Times New Roman"/>
          <w:i/>
          <w:sz w:val="24"/>
        </w:rPr>
        <w:t>ne kadar Dokümanı satın alan isteklilikler ile paylaşılır (</w:t>
      </w:r>
      <w:r w:rsidR="003A3E4E" w:rsidRPr="00B55C51">
        <w:rPr>
          <w:rFonts w:ascii="Times New Roman" w:hAnsi="Times New Roman" w:cs="Times New Roman"/>
          <w:i/>
          <w:sz w:val="24"/>
        </w:rPr>
        <w:t>13 Mayıs 2022</w:t>
      </w:r>
      <w:r w:rsidR="003A3E4E">
        <w:rPr>
          <w:rFonts w:ascii="Times New Roman" w:hAnsi="Times New Roman" w:cs="Times New Roman"/>
          <w:i/>
          <w:sz w:val="24"/>
        </w:rPr>
        <w:t>).</w:t>
      </w:r>
    </w:p>
    <w:tbl>
      <w:tblPr>
        <w:tblStyle w:val="TabloKlavuzu"/>
        <w:tblW w:w="0" w:type="auto"/>
        <w:jc w:val="center"/>
        <w:tblLook w:val="04A0" w:firstRow="1" w:lastRow="0" w:firstColumn="1" w:lastColumn="0" w:noHBand="0" w:noVBand="1"/>
      </w:tblPr>
      <w:tblGrid>
        <w:gridCol w:w="792"/>
        <w:gridCol w:w="6216"/>
        <w:gridCol w:w="6986"/>
      </w:tblGrid>
      <w:tr w:rsidR="00C60BF2" w:rsidRPr="00C60BF2" w:rsidTr="006C2869">
        <w:trPr>
          <w:jc w:val="center"/>
        </w:trPr>
        <w:tc>
          <w:tcPr>
            <w:tcW w:w="792" w:type="dxa"/>
            <w:vAlign w:val="center"/>
          </w:tcPr>
          <w:p w:rsidR="00C60BF2" w:rsidRPr="00C60BF2" w:rsidRDefault="00C60BF2" w:rsidP="00C60BF2">
            <w:pPr>
              <w:jc w:val="center"/>
              <w:rPr>
                <w:rFonts w:ascii="Times New Roman" w:hAnsi="Times New Roman" w:cs="Times New Roman"/>
                <w:b/>
              </w:rPr>
            </w:pPr>
            <w:r w:rsidRPr="006C2869">
              <w:rPr>
                <w:rFonts w:ascii="Times New Roman" w:hAnsi="Times New Roman" w:cs="Times New Roman"/>
                <w:b/>
                <w:sz w:val="28"/>
              </w:rPr>
              <w:t>Soru No</w:t>
            </w:r>
          </w:p>
        </w:tc>
        <w:tc>
          <w:tcPr>
            <w:tcW w:w="6216" w:type="dxa"/>
            <w:vAlign w:val="center"/>
          </w:tcPr>
          <w:p w:rsidR="00C60BF2" w:rsidRPr="00C60BF2" w:rsidRDefault="00C60BF2" w:rsidP="00C60BF2">
            <w:pPr>
              <w:jc w:val="center"/>
              <w:rPr>
                <w:rFonts w:ascii="Times New Roman" w:hAnsi="Times New Roman" w:cs="Times New Roman"/>
                <w:b/>
              </w:rPr>
            </w:pPr>
            <w:r w:rsidRPr="006C2869">
              <w:rPr>
                <w:rFonts w:ascii="Times New Roman" w:hAnsi="Times New Roman" w:cs="Times New Roman"/>
                <w:b/>
                <w:sz w:val="28"/>
              </w:rPr>
              <w:t>EVD Şirketi SORUSU</w:t>
            </w:r>
          </w:p>
        </w:tc>
        <w:tc>
          <w:tcPr>
            <w:tcW w:w="6986" w:type="dxa"/>
            <w:vAlign w:val="center"/>
          </w:tcPr>
          <w:p w:rsidR="00C60BF2" w:rsidRPr="002333FE" w:rsidRDefault="00C60BF2" w:rsidP="002333FE">
            <w:pPr>
              <w:jc w:val="center"/>
              <w:rPr>
                <w:rFonts w:ascii="Times New Roman" w:hAnsi="Times New Roman" w:cs="Times New Roman"/>
                <w:b/>
              </w:rPr>
            </w:pPr>
            <w:r w:rsidRPr="006C2869">
              <w:rPr>
                <w:rFonts w:ascii="Gotham Bold" w:hAnsi="Gotham Bold"/>
                <w:b/>
                <w:color w:val="0066CC"/>
                <w:sz w:val="28"/>
                <w:szCs w:val="24"/>
              </w:rPr>
              <w:t>Ajansın C</w:t>
            </w:r>
            <w:r w:rsidR="008B7A1E" w:rsidRPr="006C2869">
              <w:rPr>
                <w:rFonts w:ascii="Gotham Bold" w:hAnsi="Gotham Bold"/>
                <w:b/>
                <w:color w:val="0066CC"/>
                <w:sz w:val="28"/>
                <w:szCs w:val="24"/>
              </w:rPr>
              <w:t>EVABI</w:t>
            </w:r>
          </w:p>
        </w:tc>
      </w:tr>
      <w:tr w:rsidR="00C60BF2" w:rsidTr="006C2869">
        <w:trPr>
          <w:jc w:val="center"/>
        </w:trPr>
        <w:tc>
          <w:tcPr>
            <w:tcW w:w="792" w:type="dxa"/>
            <w:vAlign w:val="center"/>
          </w:tcPr>
          <w:p w:rsidR="00C60BF2" w:rsidRDefault="00C60BF2" w:rsidP="00C60BF2">
            <w:pPr>
              <w:jc w:val="center"/>
              <w:rPr>
                <w:rFonts w:ascii="Times New Roman" w:hAnsi="Times New Roman" w:cs="Times New Roman"/>
              </w:rPr>
            </w:pPr>
            <w:r>
              <w:rPr>
                <w:rFonts w:ascii="Times New Roman" w:hAnsi="Times New Roman" w:cs="Times New Roman"/>
              </w:rPr>
              <w:t>1</w:t>
            </w:r>
          </w:p>
        </w:tc>
        <w:tc>
          <w:tcPr>
            <w:tcW w:w="6216" w:type="dxa"/>
            <w:vAlign w:val="center"/>
          </w:tcPr>
          <w:p w:rsidR="00C60BF2" w:rsidRPr="006C2869" w:rsidRDefault="00035E8D" w:rsidP="006C2869">
            <w:pPr>
              <w:jc w:val="both"/>
              <w:rPr>
                <w:rFonts w:ascii="Times New Roman" w:hAnsi="Times New Roman" w:cs="Times New Roman"/>
              </w:rPr>
            </w:pPr>
            <w:r w:rsidRPr="006C2869">
              <w:rPr>
                <w:rFonts w:ascii="Times New Roman" w:eastAsia="Times New Roman" w:hAnsi="Times New Roman" w:cs="Times New Roman"/>
              </w:rPr>
              <w:t>VAP başvurusu yapıldığını gösterir belge</w:t>
            </w:r>
            <w:r w:rsidRPr="006C2869">
              <w:rPr>
                <w:rFonts w:ascii="Times New Roman" w:hAnsi="Times New Roman" w:cs="Times New Roman"/>
              </w:rPr>
              <w:t xml:space="preserve"> olarak “EVDES platformunda başvuru yaptığımızı gösterir ekran görüntüsü” ve “tesisle yapılan sözleşme kopyası” yeterli midir?</w:t>
            </w:r>
          </w:p>
        </w:tc>
        <w:tc>
          <w:tcPr>
            <w:tcW w:w="6986" w:type="dxa"/>
            <w:vAlign w:val="center"/>
          </w:tcPr>
          <w:p w:rsidR="00C60BF2" w:rsidRPr="002333FE" w:rsidRDefault="006C2869" w:rsidP="00C60BF2">
            <w:pPr>
              <w:jc w:val="both"/>
              <w:rPr>
                <w:rFonts w:ascii="Gotham Book" w:hAnsi="Gotham Book"/>
                <w:color w:val="0066CC"/>
                <w:sz w:val="24"/>
                <w:szCs w:val="24"/>
              </w:rPr>
            </w:pPr>
            <w:r>
              <w:rPr>
                <w:rFonts w:ascii="Gotham Book" w:hAnsi="Gotham Book"/>
                <w:color w:val="0066CC"/>
                <w:sz w:val="24"/>
                <w:szCs w:val="24"/>
              </w:rPr>
              <w:t>Yeterlidir.</w:t>
            </w:r>
          </w:p>
        </w:tc>
      </w:tr>
      <w:tr w:rsidR="00C60BF2" w:rsidTr="006C2869">
        <w:trPr>
          <w:jc w:val="center"/>
        </w:trPr>
        <w:tc>
          <w:tcPr>
            <w:tcW w:w="792" w:type="dxa"/>
            <w:vAlign w:val="center"/>
          </w:tcPr>
          <w:p w:rsidR="00C60BF2" w:rsidRDefault="00C60BF2" w:rsidP="00C60BF2">
            <w:pPr>
              <w:jc w:val="center"/>
              <w:rPr>
                <w:rFonts w:ascii="Times New Roman" w:hAnsi="Times New Roman" w:cs="Times New Roman"/>
              </w:rPr>
            </w:pPr>
            <w:r>
              <w:rPr>
                <w:rFonts w:ascii="Times New Roman" w:hAnsi="Times New Roman" w:cs="Times New Roman"/>
              </w:rPr>
              <w:t>2</w:t>
            </w:r>
          </w:p>
        </w:tc>
        <w:tc>
          <w:tcPr>
            <w:tcW w:w="6216" w:type="dxa"/>
            <w:vAlign w:val="center"/>
          </w:tcPr>
          <w:p w:rsidR="00C60BF2" w:rsidRPr="006C2869" w:rsidRDefault="00B06DB1" w:rsidP="006C2869">
            <w:pPr>
              <w:jc w:val="both"/>
              <w:rPr>
                <w:rFonts w:ascii="Times New Roman" w:hAnsi="Times New Roman" w:cs="Times New Roman"/>
              </w:rPr>
            </w:pPr>
            <w:proofErr w:type="spellStart"/>
            <w:r w:rsidRPr="006C2869">
              <w:rPr>
                <w:rFonts w:ascii="Times New Roman" w:eastAsia="Times New Roman" w:hAnsi="Times New Roman" w:cs="Times New Roman"/>
              </w:rPr>
              <w:t>VAP’lardan</w:t>
            </w:r>
            <w:proofErr w:type="spellEnd"/>
            <w:r w:rsidRPr="006C2869">
              <w:rPr>
                <w:rFonts w:ascii="Times New Roman" w:eastAsia="Times New Roman" w:hAnsi="Times New Roman" w:cs="Times New Roman"/>
              </w:rPr>
              <w:t xml:space="preserve"> destek alanları gösterir belge olarak </w:t>
            </w:r>
            <w:r w:rsidRPr="006C2869">
              <w:rPr>
                <w:rFonts w:ascii="Times New Roman" w:hAnsi="Times New Roman" w:cs="Times New Roman"/>
              </w:rPr>
              <w:t xml:space="preserve">ETKB tarafından duyurulan “On İki Yılda Verimlilik Artırıcı Projeler Raporu” </w:t>
            </w:r>
            <w:r w:rsidR="00302884" w:rsidRPr="006C2869">
              <w:rPr>
                <w:rFonts w:ascii="Times New Roman" w:hAnsi="Times New Roman" w:cs="Times New Roman"/>
              </w:rPr>
              <w:t>yeterli midir?</w:t>
            </w:r>
          </w:p>
        </w:tc>
        <w:tc>
          <w:tcPr>
            <w:tcW w:w="6986" w:type="dxa"/>
            <w:vAlign w:val="center"/>
          </w:tcPr>
          <w:p w:rsidR="00C60BF2" w:rsidRPr="002333FE" w:rsidRDefault="006C2869" w:rsidP="00C60BF2">
            <w:pPr>
              <w:jc w:val="both"/>
              <w:rPr>
                <w:rFonts w:ascii="Gotham Book" w:hAnsi="Gotham Book"/>
                <w:color w:val="0066CC"/>
                <w:sz w:val="24"/>
                <w:szCs w:val="24"/>
              </w:rPr>
            </w:pPr>
            <w:r>
              <w:rPr>
                <w:rFonts w:ascii="Gotham Book" w:hAnsi="Gotham Book"/>
                <w:color w:val="0066CC"/>
                <w:sz w:val="24"/>
                <w:szCs w:val="24"/>
              </w:rPr>
              <w:t>Yeterlidir.</w:t>
            </w:r>
          </w:p>
        </w:tc>
      </w:tr>
      <w:tr w:rsidR="00C60BF2" w:rsidTr="006C2869">
        <w:trPr>
          <w:jc w:val="center"/>
        </w:trPr>
        <w:tc>
          <w:tcPr>
            <w:tcW w:w="792" w:type="dxa"/>
            <w:vAlign w:val="center"/>
          </w:tcPr>
          <w:p w:rsidR="00C60BF2" w:rsidRDefault="00C60BF2" w:rsidP="00C60BF2">
            <w:pPr>
              <w:jc w:val="center"/>
              <w:rPr>
                <w:rFonts w:ascii="Times New Roman" w:hAnsi="Times New Roman" w:cs="Times New Roman"/>
              </w:rPr>
            </w:pPr>
            <w:r>
              <w:rPr>
                <w:rFonts w:ascii="Times New Roman" w:hAnsi="Times New Roman" w:cs="Times New Roman"/>
              </w:rPr>
              <w:t>3</w:t>
            </w:r>
          </w:p>
        </w:tc>
        <w:tc>
          <w:tcPr>
            <w:tcW w:w="6216" w:type="dxa"/>
            <w:vAlign w:val="center"/>
          </w:tcPr>
          <w:p w:rsidR="00C60BF2" w:rsidRPr="006C2869" w:rsidRDefault="00541255" w:rsidP="006C2869">
            <w:pPr>
              <w:jc w:val="both"/>
              <w:rPr>
                <w:rFonts w:ascii="Times New Roman" w:hAnsi="Times New Roman" w:cs="Times New Roman"/>
              </w:rPr>
            </w:pPr>
            <w:r w:rsidRPr="006C2869">
              <w:rPr>
                <w:rFonts w:ascii="Times New Roman" w:eastAsia="Times New Roman" w:hAnsi="Times New Roman" w:cs="Times New Roman"/>
              </w:rPr>
              <w:t xml:space="preserve">Teknik şartnamede aşağıda yer alan maddeyi maalesef sağlayamıyoruz. Saha çalışmalarını uzmanlığı ve yönlendirmesinde </w:t>
            </w:r>
            <w:proofErr w:type="gramStart"/>
            <w:r w:rsidRPr="006C2869">
              <w:rPr>
                <w:rFonts w:ascii="Times New Roman" w:eastAsia="Times New Roman" w:hAnsi="Times New Roman" w:cs="Times New Roman"/>
              </w:rPr>
              <w:t>partner</w:t>
            </w:r>
            <w:proofErr w:type="gramEnd"/>
            <w:r w:rsidRPr="006C2869">
              <w:rPr>
                <w:rFonts w:ascii="Times New Roman" w:eastAsia="Times New Roman" w:hAnsi="Times New Roman" w:cs="Times New Roman"/>
              </w:rPr>
              <w:t xml:space="preserve"> firmamız ile gerçekleştirmekteyiz. Bu maddeden dolayı ihale katılamıyor olmak bizlerin istemeyeceği bir durum. Bu noktada ihaleye katılım sağlamak için nasıl bir yol izleyebiliriz?</w:t>
            </w:r>
          </w:p>
        </w:tc>
        <w:tc>
          <w:tcPr>
            <w:tcW w:w="6986" w:type="dxa"/>
            <w:vAlign w:val="center"/>
          </w:tcPr>
          <w:p w:rsidR="00C60BF2" w:rsidRDefault="00822F2B" w:rsidP="00C60BF2">
            <w:pPr>
              <w:jc w:val="both"/>
              <w:rPr>
                <w:rFonts w:ascii="Times New Roman" w:hAnsi="Times New Roman" w:cs="Times New Roman"/>
              </w:rPr>
            </w:pPr>
            <w:r>
              <w:rPr>
                <w:rFonts w:ascii="Gotham Book" w:hAnsi="Gotham Book"/>
                <w:color w:val="0066CC"/>
                <w:sz w:val="24"/>
                <w:szCs w:val="24"/>
              </w:rPr>
              <w:t>Partnerlik durumu “ortaklık” diye ele alırsak zaten herhangi bir sorun kalmıyor. Bunları hem dokümantasyon hem de teknik teklifinizin “</w:t>
            </w:r>
            <w:proofErr w:type="gramStart"/>
            <w:r>
              <w:rPr>
                <w:rFonts w:ascii="Gotham Book" w:hAnsi="Gotham Book"/>
                <w:color w:val="0066CC"/>
                <w:sz w:val="24"/>
                <w:szCs w:val="24"/>
              </w:rPr>
              <w:t>metodoloji</w:t>
            </w:r>
            <w:proofErr w:type="gramEnd"/>
            <w:r>
              <w:rPr>
                <w:rFonts w:ascii="Gotham Book" w:hAnsi="Gotham Book"/>
                <w:color w:val="0066CC"/>
                <w:sz w:val="24"/>
                <w:szCs w:val="24"/>
              </w:rPr>
              <w:t>” kısmında açıklamanız yeterli olacaktır. Eğer böyle değilse biz etüt yapacak firmaların personel gücünü önemsiyoruz, örneğin yapım işlerinde firmaların makine parkının güçlü olması gibi... Eğer bu ikinci durumdaysanız sizin için çözüm olarak ihale dokümanlarında açıklanan “</w:t>
            </w:r>
            <w:proofErr w:type="gramStart"/>
            <w:r>
              <w:rPr>
                <w:rFonts w:ascii="Gotham Book" w:hAnsi="Gotham Book"/>
                <w:color w:val="0066CC"/>
                <w:sz w:val="24"/>
                <w:szCs w:val="24"/>
              </w:rPr>
              <w:t>konsorsiyum</w:t>
            </w:r>
            <w:proofErr w:type="gramEnd"/>
            <w:r>
              <w:rPr>
                <w:rFonts w:ascii="Gotham Book" w:hAnsi="Gotham Book"/>
                <w:color w:val="0066CC"/>
                <w:sz w:val="24"/>
                <w:szCs w:val="24"/>
              </w:rPr>
              <w:t>” oluşturmanızdır.</w:t>
            </w:r>
          </w:p>
        </w:tc>
      </w:tr>
      <w:tr w:rsidR="00C60BF2" w:rsidTr="006C2869">
        <w:trPr>
          <w:jc w:val="center"/>
        </w:trPr>
        <w:tc>
          <w:tcPr>
            <w:tcW w:w="792" w:type="dxa"/>
            <w:vAlign w:val="center"/>
          </w:tcPr>
          <w:p w:rsidR="00C60BF2" w:rsidRDefault="00C60BF2" w:rsidP="00C60BF2">
            <w:pPr>
              <w:jc w:val="center"/>
              <w:rPr>
                <w:rFonts w:ascii="Times New Roman" w:hAnsi="Times New Roman" w:cs="Times New Roman"/>
              </w:rPr>
            </w:pPr>
            <w:r>
              <w:rPr>
                <w:rFonts w:ascii="Times New Roman" w:hAnsi="Times New Roman" w:cs="Times New Roman"/>
              </w:rPr>
              <w:t>4</w:t>
            </w:r>
          </w:p>
        </w:tc>
        <w:tc>
          <w:tcPr>
            <w:tcW w:w="6216" w:type="dxa"/>
            <w:vAlign w:val="center"/>
          </w:tcPr>
          <w:p w:rsidR="00C60BF2" w:rsidRPr="006C2869" w:rsidRDefault="00D736E5" w:rsidP="006C2869">
            <w:pPr>
              <w:jc w:val="both"/>
              <w:rPr>
                <w:rFonts w:ascii="Times New Roman" w:eastAsia="Times New Roman" w:hAnsi="Times New Roman" w:cs="Times New Roman"/>
              </w:rPr>
            </w:pPr>
            <w:r w:rsidRPr="006C2869">
              <w:rPr>
                <w:rFonts w:ascii="Times New Roman" w:eastAsia="Times New Roman" w:hAnsi="Times New Roman" w:cs="Times New Roman"/>
              </w:rPr>
              <w:t>Firmalara teklif verebilmek için sizin de bildiğiniz gibi tesisin büyüklüğünü önceden tayin etmek gerekiyor. Bu sebeple sizin ihale dokümanında belirtiğiniz formları işletmelere ileterek bilgi toplamamızda bir sakınca yok anladığımız kadarıyla. Kısacası firmalarla bu süreçte iletişim kurmak sorun teşkil eder mi?</w:t>
            </w:r>
          </w:p>
        </w:tc>
        <w:tc>
          <w:tcPr>
            <w:tcW w:w="6986" w:type="dxa"/>
            <w:vAlign w:val="center"/>
          </w:tcPr>
          <w:p w:rsidR="00C60BF2" w:rsidRDefault="00D736E5" w:rsidP="006C2869">
            <w:pPr>
              <w:jc w:val="both"/>
              <w:rPr>
                <w:rFonts w:ascii="Times New Roman" w:hAnsi="Times New Roman" w:cs="Times New Roman"/>
              </w:rPr>
            </w:pPr>
            <w:r w:rsidRPr="00D736E5">
              <w:rPr>
                <w:rFonts w:ascii="Gotham Book" w:hAnsi="Gotham Book"/>
                <w:color w:val="0066CC"/>
                <w:sz w:val="24"/>
                <w:szCs w:val="24"/>
              </w:rPr>
              <w:t>İhtiyaç duyduğunuz bilgilere yönelik ihale dosyasını satın alınmasından sonra size gönderilecek sanayi işletmesi özelindeki (ihale dokümanların yer görme konusu) veriler olacaktır</w:t>
            </w:r>
            <w:r>
              <w:rPr>
                <w:rFonts w:ascii="Gotham Book" w:hAnsi="Gotham Book"/>
                <w:color w:val="0066CC"/>
                <w:sz w:val="24"/>
                <w:szCs w:val="24"/>
              </w:rPr>
              <w:t xml:space="preserve">. </w:t>
            </w:r>
            <w:r w:rsidRPr="00D736E5">
              <w:rPr>
                <w:rFonts w:ascii="Gotham Book" w:hAnsi="Gotham Book"/>
                <w:color w:val="0066CC"/>
                <w:sz w:val="24"/>
                <w:szCs w:val="24"/>
              </w:rPr>
              <w:t>Eğer incelemeniz sonra</w:t>
            </w:r>
            <w:r>
              <w:rPr>
                <w:rFonts w:ascii="Gotham Book" w:hAnsi="Gotham Book"/>
                <w:color w:val="0066CC"/>
                <w:sz w:val="24"/>
                <w:szCs w:val="24"/>
              </w:rPr>
              <w:t>sı</w:t>
            </w:r>
            <w:r w:rsidRPr="00D736E5">
              <w:rPr>
                <w:rFonts w:ascii="Gotham Book" w:hAnsi="Gotham Book"/>
                <w:color w:val="0066CC"/>
                <w:sz w:val="24"/>
                <w:szCs w:val="24"/>
              </w:rPr>
              <w:t xml:space="preserve"> hala yetersiz ise yine ihale dokümanlarında yer görme ile ilgili açıklandığı gibi doğrudan iletişim kurmanızda bir sakınca yoktur.</w:t>
            </w:r>
          </w:p>
        </w:tc>
      </w:tr>
      <w:tr w:rsidR="00C60BF2" w:rsidTr="006C2869">
        <w:trPr>
          <w:jc w:val="center"/>
        </w:trPr>
        <w:tc>
          <w:tcPr>
            <w:tcW w:w="792" w:type="dxa"/>
            <w:vAlign w:val="center"/>
          </w:tcPr>
          <w:p w:rsidR="00C60BF2" w:rsidRDefault="00C60BF2" w:rsidP="00C60BF2">
            <w:pPr>
              <w:jc w:val="center"/>
              <w:rPr>
                <w:rFonts w:ascii="Times New Roman" w:hAnsi="Times New Roman" w:cs="Times New Roman"/>
              </w:rPr>
            </w:pPr>
            <w:r>
              <w:rPr>
                <w:rFonts w:ascii="Times New Roman" w:hAnsi="Times New Roman" w:cs="Times New Roman"/>
              </w:rPr>
              <w:t>5</w:t>
            </w:r>
          </w:p>
        </w:tc>
        <w:tc>
          <w:tcPr>
            <w:tcW w:w="6216" w:type="dxa"/>
            <w:vAlign w:val="center"/>
          </w:tcPr>
          <w:p w:rsidR="0019500F" w:rsidRPr="006C2869" w:rsidRDefault="0019500F" w:rsidP="006C2869">
            <w:pPr>
              <w:jc w:val="both"/>
              <w:rPr>
                <w:rFonts w:ascii="Times New Roman" w:eastAsia="Times New Roman" w:hAnsi="Times New Roman" w:cs="Times New Roman"/>
              </w:rPr>
            </w:pPr>
            <w:r w:rsidRPr="006C2869">
              <w:rPr>
                <w:rFonts w:ascii="Times New Roman" w:eastAsia="Times New Roman" w:hAnsi="Times New Roman" w:cs="Times New Roman"/>
              </w:rPr>
              <w:t>Aşağıda belirtilen ve ekte örnekleri sunulan belgelerin aslına uygunluğu noterce onaylanmış örneklerini sunmamız gerekli midir?</w:t>
            </w:r>
          </w:p>
          <w:p w:rsidR="0019500F" w:rsidRPr="006C2869" w:rsidRDefault="0019500F" w:rsidP="006C2869">
            <w:pPr>
              <w:numPr>
                <w:ilvl w:val="0"/>
                <w:numId w:val="7"/>
              </w:numPr>
              <w:jc w:val="both"/>
              <w:rPr>
                <w:rFonts w:ascii="Times New Roman" w:hAnsi="Times New Roman" w:cs="Times New Roman"/>
              </w:rPr>
            </w:pPr>
            <w:r w:rsidRPr="006C2869">
              <w:rPr>
                <w:rFonts w:ascii="Times New Roman" w:hAnsi="Times New Roman" w:cs="Times New Roman"/>
              </w:rPr>
              <w:t>Enerji Verimliliği Danışmanlığı İşletmesi Sanayi Yetki Belgesi</w:t>
            </w:r>
          </w:p>
          <w:p w:rsidR="0019500F" w:rsidRPr="006C2869" w:rsidRDefault="0019500F" w:rsidP="006C2869">
            <w:pPr>
              <w:numPr>
                <w:ilvl w:val="0"/>
                <w:numId w:val="7"/>
              </w:numPr>
              <w:jc w:val="both"/>
              <w:rPr>
                <w:rFonts w:ascii="Times New Roman" w:hAnsi="Times New Roman" w:cs="Times New Roman"/>
              </w:rPr>
            </w:pPr>
            <w:r w:rsidRPr="006C2869">
              <w:rPr>
                <w:rFonts w:ascii="Times New Roman" w:hAnsi="Times New Roman" w:cs="Times New Roman"/>
              </w:rPr>
              <w:lastRenderedPageBreak/>
              <w:t>Enerji Yönetici Sertifikaları</w:t>
            </w:r>
          </w:p>
          <w:p w:rsidR="0019500F" w:rsidRPr="006C2869" w:rsidRDefault="0019500F" w:rsidP="006C2869">
            <w:pPr>
              <w:numPr>
                <w:ilvl w:val="0"/>
                <w:numId w:val="7"/>
              </w:numPr>
              <w:jc w:val="both"/>
              <w:rPr>
                <w:rFonts w:ascii="Times New Roman" w:hAnsi="Times New Roman" w:cs="Times New Roman"/>
              </w:rPr>
            </w:pPr>
            <w:r w:rsidRPr="006C2869">
              <w:rPr>
                <w:rFonts w:ascii="Times New Roman" w:hAnsi="Times New Roman" w:cs="Times New Roman"/>
              </w:rPr>
              <w:t>Faaliyet Belgesi</w:t>
            </w:r>
          </w:p>
          <w:p w:rsidR="00C60BF2" w:rsidRPr="006C2869" w:rsidRDefault="00C60BF2" w:rsidP="006C2869">
            <w:pPr>
              <w:jc w:val="both"/>
              <w:rPr>
                <w:rFonts w:ascii="Times New Roman" w:hAnsi="Times New Roman" w:cs="Times New Roman"/>
              </w:rPr>
            </w:pPr>
          </w:p>
        </w:tc>
        <w:tc>
          <w:tcPr>
            <w:tcW w:w="6986" w:type="dxa"/>
            <w:vAlign w:val="center"/>
          </w:tcPr>
          <w:p w:rsidR="00C60BF2" w:rsidRPr="006C2869" w:rsidRDefault="0019500F" w:rsidP="006C2869">
            <w:pPr>
              <w:jc w:val="both"/>
              <w:rPr>
                <w:rFonts w:ascii="Gotham Book" w:hAnsi="Gotham Book"/>
                <w:color w:val="0066CC"/>
                <w:sz w:val="24"/>
                <w:szCs w:val="24"/>
              </w:rPr>
            </w:pPr>
            <w:r w:rsidRPr="0019500F">
              <w:rPr>
                <w:rFonts w:ascii="Gotham Book" w:hAnsi="Gotham Book"/>
                <w:color w:val="0066CC"/>
                <w:sz w:val="24"/>
                <w:szCs w:val="24"/>
              </w:rPr>
              <w:lastRenderedPageBreak/>
              <w:t xml:space="preserve">İhale dokümanında belirtilen dokümanlar içerisinde İdari Şartname 7. Madde altında İsteklilerden beklenen belgelerin ya aslı ya da aslına uygunluğu noterce </w:t>
            </w:r>
            <w:r w:rsidRPr="0019500F">
              <w:rPr>
                <w:rFonts w:ascii="Gotham Book" w:hAnsi="Gotham Book"/>
                <w:color w:val="0066CC"/>
                <w:sz w:val="24"/>
                <w:szCs w:val="24"/>
              </w:rPr>
              <w:lastRenderedPageBreak/>
              <w:t xml:space="preserve">onaylanmış örnekleri vermek zorundadır.  Ancak istisna getirilin durumlar </w:t>
            </w:r>
            <w:proofErr w:type="gramStart"/>
            <w:r w:rsidRPr="0019500F">
              <w:rPr>
                <w:rFonts w:ascii="Gotham Book" w:hAnsi="Gotham Book"/>
                <w:color w:val="0066CC"/>
                <w:sz w:val="24"/>
                <w:szCs w:val="24"/>
              </w:rPr>
              <w:t>7.4</w:t>
            </w:r>
            <w:proofErr w:type="gramEnd"/>
            <w:r w:rsidRPr="0019500F">
              <w:rPr>
                <w:rFonts w:ascii="Gotham Book" w:hAnsi="Gotham Book"/>
                <w:color w:val="0066CC"/>
                <w:sz w:val="24"/>
                <w:szCs w:val="24"/>
              </w:rPr>
              <w:t xml:space="preserve"> fıkrası altında açıklanmaktadır. Buna göre belirttiğiniz dokümanlar için noter onaylı olmasının yanı sıra istenen belgelerin aslı yerine ihale tarihinden önce Ajans tarafından “aslı Ajansça görülmüştür” veya bu anlama gelecek şekilde şerh düşülen suretlerini verebilirsiniz. </w:t>
            </w:r>
          </w:p>
        </w:tc>
      </w:tr>
      <w:tr w:rsidR="00C60BF2" w:rsidTr="006C2869">
        <w:trPr>
          <w:jc w:val="center"/>
        </w:trPr>
        <w:tc>
          <w:tcPr>
            <w:tcW w:w="792" w:type="dxa"/>
            <w:vAlign w:val="center"/>
          </w:tcPr>
          <w:p w:rsidR="00C60BF2" w:rsidRDefault="00C60BF2" w:rsidP="00C60BF2">
            <w:pPr>
              <w:jc w:val="center"/>
              <w:rPr>
                <w:rFonts w:ascii="Times New Roman" w:hAnsi="Times New Roman" w:cs="Times New Roman"/>
              </w:rPr>
            </w:pPr>
            <w:r>
              <w:rPr>
                <w:rFonts w:ascii="Times New Roman" w:hAnsi="Times New Roman" w:cs="Times New Roman"/>
              </w:rPr>
              <w:lastRenderedPageBreak/>
              <w:t>6</w:t>
            </w:r>
          </w:p>
        </w:tc>
        <w:tc>
          <w:tcPr>
            <w:tcW w:w="6216" w:type="dxa"/>
            <w:vAlign w:val="center"/>
          </w:tcPr>
          <w:p w:rsidR="00C60BF2" w:rsidRPr="006C2869" w:rsidRDefault="0019500F" w:rsidP="006C2869">
            <w:pPr>
              <w:jc w:val="both"/>
              <w:rPr>
                <w:rFonts w:ascii="Times New Roman" w:hAnsi="Times New Roman" w:cs="Times New Roman"/>
              </w:rPr>
            </w:pPr>
            <w:r w:rsidRPr="006C2869">
              <w:rPr>
                <w:rFonts w:ascii="Times New Roman" w:eastAsia="Times New Roman" w:hAnsi="Times New Roman" w:cs="Times New Roman"/>
              </w:rPr>
              <w:t>Sigortalı hizmet listesi için “İhale tarihinden en fazla 30 gün öncesine ait olmalıdır.” ibaresi belirtilmiştir. Nisan ayı hizmet listesi Mayıs ayı sonunda çıkacağından dolayı, Mart ayı için ilgili belgeyi sunabilmekteyiz. Uygunluğu konusunda teyidinizi rica ederiz.</w:t>
            </w:r>
          </w:p>
        </w:tc>
        <w:tc>
          <w:tcPr>
            <w:tcW w:w="6986" w:type="dxa"/>
            <w:vAlign w:val="center"/>
          </w:tcPr>
          <w:p w:rsidR="00C60BF2" w:rsidRDefault="0019500F" w:rsidP="00C60BF2">
            <w:pPr>
              <w:jc w:val="both"/>
              <w:rPr>
                <w:rFonts w:ascii="Times New Roman" w:hAnsi="Times New Roman" w:cs="Times New Roman"/>
              </w:rPr>
            </w:pPr>
            <w:r>
              <w:rPr>
                <w:rFonts w:ascii="Gotham Book" w:hAnsi="Gotham Book"/>
                <w:color w:val="0066CC"/>
                <w:sz w:val="24"/>
                <w:szCs w:val="24"/>
              </w:rPr>
              <w:t>Sigortalı hizmet listesi için yapmış olduğunuz açıklama çerçevesinde Mart ayı dökümü yeterlidir.</w:t>
            </w:r>
          </w:p>
        </w:tc>
      </w:tr>
    </w:tbl>
    <w:p w:rsidR="00C60BF2" w:rsidRPr="00C60BF2" w:rsidRDefault="00C60BF2">
      <w:pPr>
        <w:rPr>
          <w:rFonts w:ascii="Times New Roman" w:hAnsi="Times New Roman" w:cs="Times New Roman"/>
        </w:rPr>
      </w:pPr>
      <w:bookmarkStart w:id="0" w:name="_GoBack"/>
      <w:bookmarkEnd w:id="0"/>
    </w:p>
    <w:sectPr w:rsidR="00C60BF2" w:rsidRPr="00C60BF2" w:rsidSect="00C60BF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tham Bold">
    <w:panose1 w:val="00000000000000000000"/>
    <w:charset w:val="00"/>
    <w:family w:val="modern"/>
    <w:notTrueType/>
    <w:pitch w:val="variable"/>
    <w:sig w:usb0="A00000FF" w:usb1="4000004A" w:usb2="00000000" w:usb3="00000000" w:csb0="0000000B" w:csb1="00000000"/>
  </w:font>
  <w:font w:name="Gotham Book">
    <w:panose1 w:val="02000604040000020004"/>
    <w:charset w:val="00"/>
    <w:family w:val="modern"/>
    <w:notTrueType/>
    <w:pitch w:val="variable"/>
    <w:sig w:usb0="00000087" w:usb1="00000000" w:usb2="00000000" w:usb3="00000000" w:csb0="0000000B"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046D3"/>
    <w:multiLevelType w:val="hybridMultilevel"/>
    <w:tmpl w:val="9AE85A5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72C0F6E"/>
    <w:multiLevelType w:val="hybridMultilevel"/>
    <w:tmpl w:val="16DA2EF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4C257D96"/>
    <w:multiLevelType w:val="hybridMultilevel"/>
    <w:tmpl w:val="5CDCE472"/>
    <w:lvl w:ilvl="0" w:tplc="3E6075B0">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59AF5750"/>
    <w:multiLevelType w:val="hybridMultilevel"/>
    <w:tmpl w:val="90B84630"/>
    <w:lvl w:ilvl="0" w:tplc="0D5A8A84">
      <w:start w:val="18"/>
      <w:numFmt w:val="bullet"/>
      <w:lvlText w:val="-"/>
      <w:lvlJc w:val="left"/>
      <w:pPr>
        <w:ind w:left="1080" w:hanging="360"/>
      </w:pPr>
      <w:rPr>
        <w:rFonts w:ascii="Calibri" w:eastAsia="Times New Roman" w:hAnsi="Calibri" w:cs="Calibri"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4" w15:restartNumberingAfterBreak="0">
    <w:nsid w:val="674F186F"/>
    <w:multiLevelType w:val="hybridMultilevel"/>
    <w:tmpl w:val="FC6ED62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7E293878"/>
    <w:multiLevelType w:val="hybridMultilevel"/>
    <w:tmpl w:val="1DFCAA0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A8B"/>
    <w:rsid w:val="00035E8D"/>
    <w:rsid w:val="000C2A8B"/>
    <w:rsid w:val="0019500F"/>
    <w:rsid w:val="001D0B6F"/>
    <w:rsid w:val="002333FE"/>
    <w:rsid w:val="002C2454"/>
    <w:rsid w:val="00302884"/>
    <w:rsid w:val="003A3E4E"/>
    <w:rsid w:val="00541255"/>
    <w:rsid w:val="006C2869"/>
    <w:rsid w:val="00822F2B"/>
    <w:rsid w:val="008B7A1E"/>
    <w:rsid w:val="00B06DB1"/>
    <w:rsid w:val="00B55C51"/>
    <w:rsid w:val="00C60BF2"/>
    <w:rsid w:val="00D736E5"/>
    <w:rsid w:val="00EA06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BEB2D3-4B5A-4F08-95E0-0AAAD8169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C60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35E8D"/>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81643">
      <w:bodyDiv w:val="1"/>
      <w:marLeft w:val="0"/>
      <w:marRight w:val="0"/>
      <w:marTop w:val="0"/>
      <w:marBottom w:val="0"/>
      <w:divBdr>
        <w:top w:val="none" w:sz="0" w:space="0" w:color="auto"/>
        <w:left w:val="none" w:sz="0" w:space="0" w:color="auto"/>
        <w:bottom w:val="none" w:sz="0" w:space="0" w:color="auto"/>
        <w:right w:val="none" w:sz="0" w:space="0" w:color="auto"/>
      </w:divBdr>
    </w:div>
    <w:div w:id="365299168">
      <w:bodyDiv w:val="1"/>
      <w:marLeft w:val="0"/>
      <w:marRight w:val="0"/>
      <w:marTop w:val="0"/>
      <w:marBottom w:val="0"/>
      <w:divBdr>
        <w:top w:val="none" w:sz="0" w:space="0" w:color="auto"/>
        <w:left w:val="none" w:sz="0" w:space="0" w:color="auto"/>
        <w:bottom w:val="none" w:sz="0" w:space="0" w:color="auto"/>
        <w:right w:val="none" w:sz="0" w:space="0" w:color="auto"/>
      </w:divBdr>
    </w:div>
    <w:div w:id="472796710">
      <w:bodyDiv w:val="1"/>
      <w:marLeft w:val="0"/>
      <w:marRight w:val="0"/>
      <w:marTop w:val="0"/>
      <w:marBottom w:val="0"/>
      <w:divBdr>
        <w:top w:val="none" w:sz="0" w:space="0" w:color="auto"/>
        <w:left w:val="none" w:sz="0" w:space="0" w:color="auto"/>
        <w:bottom w:val="none" w:sz="0" w:space="0" w:color="auto"/>
        <w:right w:val="none" w:sz="0" w:space="0" w:color="auto"/>
      </w:divBdr>
    </w:div>
    <w:div w:id="836699502">
      <w:bodyDiv w:val="1"/>
      <w:marLeft w:val="0"/>
      <w:marRight w:val="0"/>
      <w:marTop w:val="0"/>
      <w:marBottom w:val="0"/>
      <w:divBdr>
        <w:top w:val="none" w:sz="0" w:space="0" w:color="auto"/>
        <w:left w:val="none" w:sz="0" w:space="0" w:color="auto"/>
        <w:bottom w:val="none" w:sz="0" w:space="0" w:color="auto"/>
        <w:right w:val="none" w:sz="0" w:space="0" w:color="auto"/>
      </w:divBdr>
    </w:div>
    <w:div w:id="868106468">
      <w:bodyDiv w:val="1"/>
      <w:marLeft w:val="0"/>
      <w:marRight w:val="0"/>
      <w:marTop w:val="0"/>
      <w:marBottom w:val="0"/>
      <w:divBdr>
        <w:top w:val="none" w:sz="0" w:space="0" w:color="auto"/>
        <w:left w:val="none" w:sz="0" w:space="0" w:color="auto"/>
        <w:bottom w:val="none" w:sz="0" w:space="0" w:color="auto"/>
        <w:right w:val="none" w:sz="0" w:space="0" w:color="auto"/>
      </w:divBdr>
    </w:div>
    <w:div w:id="1294865769">
      <w:bodyDiv w:val="1"/>
      <w:marLeft w:val="0"/>
      <w:marRight w:val="0"/>
      <w:marTop w:val="0"/>
      <w:marBottom w:val="0"/>
      <w:divBdr>
        <w:top w:val="none" w:sz="0" w:space="0" w:color="auto"/>
        <w:left w:val="none" w:sz="0" w:space="0" w:color="auto"/>
        <w:bottom w:val="none" w:sz="0" w:space="0" w:color="auto"/>
        <w:right w:val="none" w:sz="0" w:space="0" w:color="auto"/>
      </w:divBdr>
    </w:div>
    <w:div w:id="1621767480">
      <w:bodyDiv w:val="1"/>
      <w:marLeft w:val="0"/>
      <w:marRight w:val="0"/>
      <w:marTop w:val="0"/>
      <w:marBottom w:val="0"/>
      <w:divBdr>
        <w:top w:val="none" w:sz="0" w:space="0" w:color="auto"/>
        <w:left w:val="none" w:sz="0" w:space="0" w:color="auto"/>
        <w:bottom w:val="none" w:sz="0" w:space="0" w:color="auto"/>
        <w:right w:val="none" w:sz="0" w:space="0" w:color="auto"/>
      </w:divBdr>
    </w:div>
    <w:div w:id="197259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498</Words>
  <Characters>2840</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Burak</cp:lastModifiedBy>
  <cp:revision>14</cp:revision>
  <dcterms:created xsi:type="dcterms:W3CDTF">2022-05-12T11:20:00Z</dcterms:created>
  <dcterms:modified xsi:type="dcterms:W3CDTF">2022-05-13T09:43:00Z</dcterms:modified>
</cp:coreProperties>
</file>